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BC2" w:rsidRDefault="00402BC2" w:rsidP="00402B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15DB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9A4461" w:rsidRPr="00F815DB" w:rsidRDefault="0031783F" w:rsidP="009A44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к з</w:t>
      </w:r>
      <w:r w:rsidR="009A4461" w:rsidRPr="00F815DB">
        <w:rPr>
          <w:rFonts w:ascii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hAnsi="Times New Roman" w:cs="Times New Roman"/>
          <w:b/>
          <w:sz w:val="24"/>
          <w:szCs w:val="24"/>
        </w:rPr>
        <w:t>ю</w:t>
      </w:r>
      <w:r w:rsidR="009A4461"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9A4461" w:rsidRPr="0013181A" w:rsidRDefault="009A4461" w:rsidP="009A4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9A4461" w:rsidRPr="0013181A" w:rsidRDefault="009A4461" w:rsidP="009A4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 w:rsidR="00274EF1">
        <w:rPr>
          <w:rFonts w:ascii="Times New Roman" w:hAnsi="Times New Roman" w:cs="Times New Roman"/>
          <w:sz w:val="24"/>
          <w:szCs w:val="24"/>
        </w:rPr>
        <w:t>Р</w:t>
      </w:r>
      <w:r w:rsidRPr="0013181A">
        <w:rPr>
          <w:rFonts w:ascii="Times New Roman" w:hAnsi="Times New Roman" w:cs="Times New Roman"/>
          <w:sz w:val="24"/>
          <w:szCs w:val="24"/>
        </w:rPr>
        <w:t>епродукция портрета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3181A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Pr="0013181A">
        <w:rPr>
          <w:rFonts w:ascii="Times New Roman" w:hAnsi="Times New Roman" w:cs="Times New Roman"/>
          <w:sz w:val="24"/>
          <w:szCs w:val="24"/>
        </w:rPr>
        <w:t>. № 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A4461" w:rsidRPr="0013181A" w:rsidRDefault="009A4461" w:rsidP="009A4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2) </w:t>
      </w:r>
      <w:r w:rsidR="00274EF1">
        <w:rPr>
          <w:rFonts w:ascii="Times New Roman" w:hAnsi="Times New Roman" w:cs="Times New Roman"/>
          <w:sz w:val="24"/>
          <w:szCs w:val="24"/>
        </w:rPr>
        <w:t>Р</w:t>
      </w:r>
      <w:r w:rsidRPr="0013181A">
        <w:rPr>
          <w:rFonts w:ascii="Times New Roman" w:hAnsi="Times New Roman" w:cs="Times New Roman"/>
          <w:sz w:val="24"/>
          <w:szCs w:val="24"/>
        </w:rPr>
        <w:t xml:space="preserve">епродукция-подсказка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13181A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Pr="0013181A">
        <w:rPr>
          <w:rFonts w:ascii="Times New Roman" w:hAnsi="Times New Roman" w:cs="Times New Roman"/>
          <w:sz w:val="24"/>
          <w:szCs w:val="24"/>
        </w:rPr>
        <w:t xml:space="preserve">. № </w:t>
      </w:r>
      <w:r>
        <w:rPr>
          <w:rFonts w:ascii="Times New Roman" w:hAnsi="Times New Roman" w:cs="Times New Roman"/>
          <w:sz w:val="24"/>
          <w:szCs w:val="24"/>
        </w:rPr>
        <w:t>2)</w:t>
      </w:r>
    </w:p>
    <w:p w:rsidR="009A4461" w:rsidRDefault="009A4461" w:rsidP="009A44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74EF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аблица заданий и ответов</w:t>
      </w:r>
    </w:p>
    <w:p w:rsidR="009A4461" w:rsidRDefault="009A4461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606" w:type="dxa"/>
        <w:tblLayout w:type="fixed"/>
        <w:tblLook w:val="04A0"/>
      </w:tblPr>
      <w:tblGrid>
        <w:gridCol w:w="5495"/>
        <w:gridCol w:w="4111"/>
      </w:tblGrid>
      <w:tr w:rsidR="0013181A" w:rsidTr="007A6DAD">
        <w:tc>
          <w:tcPr>
            <w:tcW w:w="5495" w:type="dxa"/>
          </w:tcPr>
          <w:p w:rsidR="0013181A" w:rsidRDefault="0013181A" w:rsidP="007A6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952750" cy="2483694"/>
                  <wp:effectExtent l="19050" t="0" r="0" b="0"/>
                  <wp:docPr id="1" name="Рисунок 1" descr="C:\Documents and Settings\user\Рабочий стол\М.И.Глин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М.И.Глин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190" cy="24907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13181A" w:rsidRDefault="007A6DAD" w:rsidP="007A6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DAD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642696" cy="2479067"/>
                  <wp:effectExtent l="19050" t="0" r="0" b="0"/>
                  <wp:docPr id="3" name="Рисунок 1" descr="C:\Documents and Settings\user\Рабочий стол\Минин и Пожарский памятни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user\Рабочий стол\Минин и Пожарский памятник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947" cy="24869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81A" w:rsidTr="007A6DAD">
        <w:tc>
          <w:tcPr>
            <w:tcW w:w="5495" w:type="dxa"/>
          </w:tcPr>
          <w:p w:rsidR="0013181A" w:rsidRPr="0013181A" w:rsidRDefault="0013181A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. № 1</w:t>
            </w:r>
          </w:p>
        </w:tc>
        <w:tc>
          <w:tcPr>
            <w:tcW w:w="4111" w:type="dxa"/>
          </w:tcPr>
          <w:p w:rsidR="0013181A" w:rsidRPr="0013181A" w:rsidRDefault="0013181A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. № 2</w:t>
            </w:r>
          </w:p>
        </w:tc>
      </w:tr>
    </w:tbl>
    <w:p w:rsidR="0013181A" w:rsidRPr="0013181A" w:rsidRDefault="0013181A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96"/>
        <w:gridCol w:w="2895"/>
        <w:gridCol w:w="3513"/>
        <w:gridCol w:w="1461"/>
        <w:gridCol w:w="1306"/>
      </w:tblGrid>
      <w:tr w:rsidR="00285091" w:rsidTr="00285091">
        <w:tc>
          <w:tcPr>
            <w:tcW w:w="396" w:type="dxa"/>
          </w:tcPr>
          <w:p w:rsidR="00285091" w:rsidRDefault="00285091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5" w:type="dxa"/>
          </w:tcPr>
          <w:p w:rsidR="00285091" w:rsidRPr="0013181A" w:rsidRDefault="00285091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513" w:type="dxa"/>
          </w:tcPr>
          <w:p w:rsidR="00285091" w:rsidRPr="0013181A" w:rsidRDefault="00285091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1461" w:type="dxa"/>
          </w:tcPr>
          <w:p w:rsidR="00285091" w:rsidRPr="0013181A" w:rsidRDefault="00285091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306" w:type="dxa"/>
          </w:tcPr>
          <w:p w:rsidR="00285091" w:rsidRDefault="00285091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285091" w:rsidTr="00285091">
        <w:tc>
          <w:tcPr>
            <w:tcW w:w="396" w:type="dxa"/>
          </w:tcPr>
          <w:p w:rsidR="00285091" w:rsidRDefault="00285091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95" w:type="dxa"/>
          </w:tcPr>
          <w:p w:rsidR="00285091" w:rsidRDefault="00285091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Ф.И.О., 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изображен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на портрете (</w:t>
            </w:r>
            <w:proofErr w:type="gramStart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. № 1)</w:t>
            </w:r>
          </w:p>
        </w:tc>
        <w:tc>
          <w:tcPr>
            <w:tcW w:w="3513" w:type="dxa"/>
          </w:tcPr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Глинка 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М. Глинка (Михаил Глинка)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М.И.Глинка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Михаил Иванович Глинка</w:t>
            </w:r>
          </w:p>
        </w:tc>
        <w:tc>
          <w:tcPr>
            <w:tcW w:w="1461" w:type="dxa"/>
          </w:tcPr>
          <w:p w:rsidR="00285091" w:rsidRDefault="00285091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85091" w:rsidRDefault="00285091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85091" w:rsidRDefault="00285091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85091" w:rsidRPr="00274EF1" w:rsidRDefault="00285091" w:rsidP="003801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6" w:type="dxa"/>
            <w:vAlign w:val="center"/>
          </w:tcPr>
          <w:p w:rsidR="00285091" w:rsidRPr="00285091" w:rsidRDefault="00285091" w:rsidP="00285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0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85091" w:rsidTr="00285091">
        <w:tc>
          <w:tcPr>
            <w:tcW w:w="396" w:type="dxa"/>
          </w:tcPr>
          <w:p w:rsidR="00285091" w:rsidRDefault="00285091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95" w:type="dxa"/>
          </w:tcPr>
          <w:p w:rsidR="00285091" w:rsidRDefault="000E0E72" w:rsidP="00E74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Ф.И.О.художника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(см. </w:t>
            </w:r>
            <w:proofErr w:type="spellStart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. № 1)</w:t>
            </w:r>
          </w:p>
        </w:tc>
        <w:tc>
          <w:tcPr>
            <w:tcW w:w="3513" w:type="dxa"/>
          </w:tcPr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Репин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И.Репин (Илья Репин)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И.Е.Репин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Илья Ефимович Репин</w:t>
            </w:r>
          </w:p>
        </w:tc>
        <w:tc>
          <w:tcPr>
            <w:tcW w:w="1461" w:type="dxa"/>
          </w:tcPr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85091" w:rsidRPr="00274EF1" w:rsidRDefault="00285091" w:rsidP="003178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6" w:type="dxa"/>
            <w:vAlign w:val="center"/>
          </w:tcPr>
          <w:p w:rsidR="00285091" w:rsidRPr="00285091" w:rsidRDefault="00285091" w:rsidP="00285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0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85091" w:rsidTr="00285091">
        <w:tc>
          <w:tcPr>
            <w:tcW w:w="396" w:type="dxa"/>
          </w:tcPr>
          <w:p w:rsidR="00285091" w:rsidRDefault="00285091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95" w:type="dxa"/>
          </w:tcPr>
          <w:p w:rsidR="00285091" w:rsidRDefault="00285091" w:rsidP="00E74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Какое произведение автора, изображенного на портрете, открыло новый - «русский период» в мировом музыкальном искусстве</w:t>
            </w:r>
          </w:p>
        </w:tc>
        <w:tc>
          <w:tcPr>
            <w:tcW w:w="3513" w:type="dxa"/>
          </w:tcPr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«Иван Сусанин» </w:t>
            </w:r>
          </w:p>
          <w:p w:rsidR="00285091" w:rsidRPr="00274EF1" w:rsidRDefault="00274EF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5091"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пера «Иван Сусанин» </w:t>
            </w:r>
          </w:p>
          <w:p w:rsidR="00285091" w:rsidRPr="00274EF1" w:rsidRDefault="00274EF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5091"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пера «Жизнь за царя» </w:t>
            </w:r>
          </w:p>
          <w:p w:rsidR="00285091" w:rsidRPr="00274EF1" w:rsidRDefault="00274EF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85091" w:rsidRPr="00274EF1">
              <w:rPr>
                <w:rFonts w:ascii="Times New Roman" w:hAnsi="Times New Roman" w:cs="Times New Roman"/>
                <w:sz w:val="24"/>
                <w:szCs w:val="24"/>
              </w:rPr>
              <w:t>пера «Жизнь за царя» («Иван Сусанин»)</w:t>
            </w:r>
          </w:p>
        </w:tc>
        <w:tc>
          <w:tcPr>
            <w:tcW w:w="1461" w:type="dxa"/>
          </w:tcPr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85091" w:rsidRPr="00274EF1" w:rsidRDefault="00285091" w:rsidP="003178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6" w:type="dxa"/>
            <w:vAlign w:val="center"/>
          </w:tcPr>
          <w:p w:rsidR="00285091" w:rsidRPr="00285091" w:rsidRDefault="00285091" w:rsidP="00285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0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85091" w:rsidTr="00285091">
        <w:tc>
          <w:tcPr>
            <w:tcW w:w="396" w:type="dxa"/>
          </w:tcPr>
          <w:p w:rsidR="00285091" w:rsidRDefault="00285091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95" w:type="dxa"/>
          </w:tcPr>
          <w:p w:rsidR="00285091" w:rsidRDefault="00285091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Кто предложил сюжет этого произведения</w:t>
            </w:r>
          </w:p>
        </w:tc>
        <w:tc>
          <w:tcPr>
            <w:tcW w:w="3513" w:type="dxa"/>
          </w:tcPr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Жуковский 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В. Жуковский (Василий Жуковский)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В.А. Жуковский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Василий Андреевич Жуковский</w:t>
            </w:r>
          </w:p>
        </w:tc>
        <w:tc>
          <w:tcPr>
            <w:tcW w:w="1461" w:type="dxa"/>
          </w:tcPr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132C9" w:rsidRDefault="009132C9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85091" w:rsidRPr="00274EF1" w:rsidRDefault="00285091" w:rsidP="003178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6" w:type="dxa"/>
            <w:vAlign w:val="center"/>
          </w:tcPr>
          <w:p w:rsidR="00285091" w:rsidRPr="00285091" w:rsidRDefault="00285091" w:rsidP="00285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0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85091" w:rsidTr="00285091">
        <w:tc>
          <w:tcPr>
            <w:tcW w:w="396" w:type="dxa"/>
          </w:tcPr>
          <w:p w:rsidR="00285091" w:rsidRDefault="00285091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95" w:type="dxa"/>
          </w:tcPr>
          <w:p w:rsidR="00285091" w:rsidRDefault="00285091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Каким историческим событиям посвящено это произведение (см. репродукцию-подсказку </w:t>
            </w:r>
            <w:proofErr w:type="spellStart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. № 2)</w:t>
            </w:r>
          </w:p>
        </w:tc>
        <w:tc>
          <w:tcPr>
            <w:tcW w:w="3513" w:type="dxa"/>
          </w:tcPr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Русско-польская война 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Русско-польская война XVII века  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Русско-польская война 1609—1618 годов</w:t>
            </w:r>
          </w:p>
          <w:p w:rsidR="00E7701A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Русско-польская война 1609—1618 годов, известная </w:t>
            </w:r>
          </w:p>
          <w:p w:rsidR="00285091" w:rsidRDefault="00285091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также как Польско-литовская интервенция </w:t>
            </w:r>
          </w:p>
          <w:p w:rsidR="00E7701A" w:rsidRPr="00274EF1" w:rsidRDefault="00E7701A" w:rsidP="00274EF1">
            <w:pPr>
              <w:pStyle w:val="a3"/>
              <w:numPr>
                <w:ilvl w:val="0"/>
                <w:numId w:val="3"/>
              </w:numPr>
              <w:tabs>
                <w:tab w:val="left" w:pos="253"/>
              </w:tabs>
              <w:ind w:left="111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польского войска на Москву, события 1613 года</w:t>
            </w:r>
          </w:p>
        </w:tc>
        <w:tc>
          <w:tcPr>
            <w:tcW w:w="1461" w:type="dxa"/>
          </w:tcPr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132C9" w:rsidRDefault="009132C9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85091" w:rsidRDefault="00285091" w:rsidP="00317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091" w:rsidRPr="00274EF1" w:rsidRDefault="00285091" w:rsidP="003178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06" w:type="dxa"/>
            <w:vAlign w:val="center"/>
          </w:tcPr>
          <w:p w:rsidR="00285091" w:rsidRPr="00285091" w:rsidRDefault="00285091" w:rsidP="00285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09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285091" w:rsidTr="00285091">
        <w:tc>
          <w:tcPr>
            <w:tcW w:w="396" w:type="dxa"/>
          </w:tcPr>
          <w:p w:rsidR="00285091" w:rsidRDefault="00285091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95" w:type="dxa"/>
          </w:tcPr>
          <w:p w:rsidR="00285091" w:rsidRDefault="001F0D5C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Перечислите от 1 до 5 известных Вам произведений</w:t>
            </w:r>
            <w:r w:rsidR="00285091"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автора, изображенного на портрете</w:t>
            </w:r>
            <w:r w:rsidR="00E7701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E7701A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="00E7701A">
              <w:rPr>
                <w:rFonts w:ascii="Times New Roman" w:hAnsi="Times New Roman" w:cs="Times New Roman"/>
                <w:sz w:val="24"/>
                <w:szCs w:val="24"/>
              </w:rPr>
              <w:t>. №1)</w:t>
            </w:r>
          </w:p>
        </w:tc>
        <w:tc>
          <w:tcPr>
            <w:tcW w:w="3513" w:type="dxa"/>
          </w:tcPr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Опера</w:t>
            </w: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hyperlink r:id="rId7" w:tooltip="Руслан и Людмила (опера)" w:history="1">
              <w:r w:rsidRPr="00274EF1">
                <w:rPr>
                  <w:rFonts w:ascii="Times New Roman" w:hAnsi="Times New Roman" w:cs="Times New Roman"/>
                  <w:sz w:val="24"/>
                  <w:szCs w:val="24"/>
                </w:rPr>
                <w:t>Руслан и Людмила</w:t>
              </w:r>
            </w:hyperlink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85091" w:rsidRPr="00274EF1" w:rsidRDefault="00285091" w:rsidP="00274EF1">
            <w:pPr>
              <w:pStyle w:val="a3"/>
              <w:tabs>
                <w:tab w:val="left" w:pos="253"/>
              </w:tabs>
              <w:ind w:left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b/>
                <w:bCs/>
                <w:i/>
                <w:color w:val="222222"/>
                <w:sz w:val="19"/>
                <w:szCs w:val="19"/>
                <w:shd w:val="clear" w:color="auto" w:fill="FFFFFF"/>
              </w:rPr>
              <w:t>Симфонические произведения</w:t>
            </w:r>
            <w:r w:rsidRPr="00274E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8" w:tooltip="Камаринская" w:history="1">
              <w:r w:rsidRPr="00274EF1">
                <w:rPr>
                  <w:rFonts w:ascii="Times New Roman" w:hAnsi="Times New Roman" w:cs="Times New Roman"/>
                  <w:sz w:val="24"/>
                  <w:szCs w:val="24"/>
                </w:rPr>
                <w:t>Камаринская</w:t>
              </w:r>
            </w:hyperlink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», фантазия на две русские темы 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r:id="rId9" w:tooltip="Вальс-фантазия" w:history="1">
              <w:r w:rsidRPr="00274EF1">
                <w:rPr>
                  <w:rFonts w:ascii="Times New Roman" w:hAnsi="Times New Roman" w:cs="Times New Roman"/>
                  <w:sz w:val="24"/>
                  <w:szCs w:val="24"/>
                </w:rPr>
                <w:t>Вальс-фантазия</w:t>
              </w:r>
            </w:hyperlink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Испанские увертюры «Арагонская хота» и «Ночь в Мадриде»</w:t>
            </w:r>
          </w:p>
          <w:p w:rsidR="00285091" w:rsidRPr="00274EF1" w:rsidRDefault="00285091" w:rsidP="00274EF1">
            <w:pPr>
              <w:pStyle w:val="a3"/>
              <w:tabs>
                <w:tab w:val="left" w:pos="253"/>
              </w:tabs>
              <w:ind w:left="0"/>
              <w:rPr>
                <w:rFonts w:ascii="Times New Roman" w:hAnsi="Times New Roman" w:cs="Times New Roman"/>
                <w:b/>
                <w:bCs/>
                <w:i/>
                <w:color w:val="222222"/>
                <w:sz w:val="19"/>
                <w:szCs w:val="19"/>
                <w:shd w:val="clear" w:color="auto" w:fill="FFFFFF"/>
              </w:rPr>
            </w:pPr>
            <w:r w:rsidRPr="00274EF1">
              <w:rPr>
                <w:rFonts w:ascii="Times New Roman" w:hAnsi="Times New Roman" w:cs="Times New Roman"/>
                <w:b/>
                <w:bCs/>
                <w:i/>
                <w:color w:val="222222"/>
                <w:sz w:val="19"/>
                <w:szCs w:val="19"/>
                <w:shd w:val="clear" w:color="auto" w:fill="FFFFFF"/>
              </w:rPr>
              <w:t>Романсы: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«Венецианская ночь» (1832)</w:t>
            </w:r>
          </w:p>
          <w:p w:rsidR="00285091" w:rsidRPr="00274EF1" w:rsidRDefault="009C75B7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ooltip="Патриотическая песня" w:history="1">
              <w:r w:rsidR="00285091" w:rsidRPr="00274EF1">
                <w:rPr>
                  <w:rFonts w:ascii="Times New Roman" w:hAnsi="Times New Roman" w:cs="Times New Roman"/>
                  <w:sz w:val="24"/>
                  <w:szCs w:val="24"/>
                </w:rPr>
                <w:t>Патриотическая песня</w:t>
              </w:r>
            </w:hyperlink>
            <w:r w:rsidR="00285091" w:rsidRPr="00274E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«Я здесь, </w:t>
            </w:r>
            <w:proofErr w:type="spellStart"/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Инезилья</w:t>
            </w:r>
            <w:proofErr w:type="spellEnd"/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» (1834)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«Ночной смотр» (1836)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«Сомнение» (1838)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«Ночной зефир» (1838)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«В крови горит огонь желанья» (1839)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Свадебная песня «Дивный терем стоит» (1839)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Вокальный цикл «</w:t>
            </w:r>
            <w:hyperlink r:id="rId11" w:tooltip="Прощание с Петербургом (Глинка)" w:history="1">
              <w:r w:rsidRPr="00274EF1">
                <w:rPr>
                  <w:rFonts w:ascii="Times New Roman" w:hAnsi="Times New Roman" w:cs="Times New Roman"/>
                  <w:sz w:val="24"/>
                  <w:szCs w:val="24"/>
                </w:rPr>
                <w:t>Прощание с Петербургом</w:t>
              </w:r>
            </w:hyperlink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» (1840)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«Попутная песня» (из цикла «Прощание с Петербургом»)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«Жаворонок» (из цикла «Прощание с Петербургом»)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«Признание» (1840)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«Слышу ли голос твой» (1848)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«Заздравный кубок» (1848)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«Песнь Маргариты» из трагедии Гете «Фауст» (1848)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«Мери» (1849)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«Адель» (1849)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«Финский залив» (1850)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«Молитва» («В минуту жизни трудную») (1855)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>«Не говори, что сердцу больно» (1856)</w:t>
            </w:r>
          </w:p>
          <w:p w:rsidR="00285091" w:rsidRPr="00274EF1" w:rsidRDefault="00285091" w:rsidP="00274EF1">
            <w:pPr>
              <w:pStyle w:val="a3"/>
              <w:numPr>
                <w:ilvl w:val="0"/>
                <w:numId w:val="4"/>
              </w:numPr>
              <w:tabs>
                <w:tab w:val="left" w:pos="25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sz w:val="24"/>
                <w:szCs w:val="24"/>
              </w:rPr>
              <w:t xml:space="preserve">«Я помню чудное мгновенье» </w:t>
            </w:r>
          </w:p>
        </w:tc>
        <w:tc>
          <w:tcPr>
            <w:tcW w:w="1461" w:type="dxa"/>
          </w:tcPr>
          <w:p w:rsidR="00285091" w:rsidRPr="00CB6782" w:rsidRDefault="00285091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EF1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274EF1">
              <w:rPr>
                <w:rFonts w:ascii="Times New Roman" w:hAnsi="Times New Roman" w:cs="Times New Roman"/>
                <w:sz w:val="20"/>
                <w:szCs w:val="20"/>
              </w:rPr>
              <w:t xml:space="preserve"> за каждый правильный ответ</w:t>
            </w:r>
          </w:p>
        </w:tc>
        <w:tc>
          <w:tcPr>
            <w:tcW w:w="1306" w:type="dxa"/>
          </w:tcPr>
          <w:p w:rsidR="00285091" w:rsidRPr="00285091" w:rsidRDefault="00285091" w:rsidP="002850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09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EE5FC0" w:rsidRPr="0013181A" w:rsidRDefault="00EE5FC0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3814" w:rsidRPr="007203EC" w:rsidRDefault="007E3814" w:rsidP="00720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03EC">
        <w:rPr>
          <w:rFonts w:ascii="Times New Roman" w:hAnsi="Times New Roman" w:cs="Times New Roman"/>
          <w:sz w:val="24"/>
          <w:szCs w:val="24"/>
        </w:rPr>
        <w:t>Максимальная оценка за задание</w:t>
      </w:r>
      <w:r w:rsidR="009D0769">
        <w:rPr>
          <w:rFonts w:ascii="Times New Roman" w:hAnsi="Times New Roman" w:cs="Times New Roman"/>
          <w:sz w:val="24"/>
          <w:szCs w:val="24"/>
        </w:rPr>
        <w:t xml:space="preserve"> первого типа -</w:t>
      </w:r>
      <w:r w:rsidR="00CB6782" w:rsidRPr="007203EC">
        <w:rPr>
          <w:rFonts w:ascii="Times New Roman" w:hAnsi="Times New Roman" w:cs="Times New Roman"/>
          <w:sz w:val="24"/>
          <w:szCs w:val="24"/>
        </w:rPr>
        <w:t>25</w:t>
      </w:r>
      <w:r w:rsidRPr="007203EC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7203EC" w:rsidRPr="00586FB7" w:rsidRDefault="009D0769" w:rsidP="007203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203EC">
        <w:rPr>
          <w:rFonts w:ascii="Times New Roman" w:hAnsi="Times New Roman" w:cs="Times New Roman"/>
          <w:sz w:val="24"/>
          <w:szCs w:val="24"/>
        </w:rPr>
        <w:t>ремя выполнения</w:t>
      </w:r>
      <w:r w:rsidRPr="007203EC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первого типа</w:t>
      </w:r>
      <w:r w:rsidR="007203EC">
        <w:rPr>
          <w:rFonts w:ascii="Times New Roman" w:hAnsi="Times New Roman" w:cs="Times New Roman"/>
          <w:sz w:val="24"/>
          <w:szCs w:val="24"/>
        </w:rPr>
        <w:t xml:space="preserve">: </w:t>
      </w:r>
      <w:r w:rsidR="00E268EE">
        <w:rPr>
          <w:rFonts w:ascii="Times New Roman" w:hAnsi="Times New Roman" w:cs="Times New Roman"/>
          <w:sz w:val="24"/>
          <w:szCs w:val="24"/>
        </w:rPr>
        <w:t>1 час</w:t>
      </w:r>
      <w:r w:rsidR="007203EC">
        <w:rPr>
          <w:rFonts w:ascii="Times New Roman" w:hAnsi="Times New Roman" w:cs="Times New Roman"/>
          <w:sz w:val="24"/>
          <w:szCs w:val="24"/>
        </w:rPr>
        <w:t>.</w:t>
      </w:r>
    </w:p>
    <w:p w:rsidR="007203EC" w:rsidRDefault="007203EC">
      <w:pPr>
        <w:rPr>
          <w:rFonts w:ascii="Times New Roman" w:hAnsi="Times New Roman" w:cs="Times New Roman"/>
          <w:sz w:val="24"/>
          <w:szCs w:val="24"/>
        </w:rPr>
      </w:pPr>
    </w:p>
    <w:p w:rsidR="00402BC2" w:rsidRDefault="00402BC2">
      <w:pPr>
        <w:rPr>
          <w:rFonts w:ascii="Times New Roman" w:hAnsi="Times New Roman" w:cs="Times New Roman"/>
          <w:sz w:val="24"/>
          <w:szCs w:val="24"/>
        </w:rPr>
      </w:pPr>
    </w:p>
    <w:p w:rsidR="00EF7AB4" w:rsidRDefault="00EF7AB4">
      <w:pPr>
        <w:rPr>
          <w:rFonts w:ascii="Times New Roman" w:hAnsi="Times New Roman" w:cs="Times New Roman"/>
          <w:sz w:val="24"/>
          <w:szCs w:val="24"/>
        </w:rPr>
      </w:pPr>
    </w:p>
    <w:p w:rsidR="00402BC2" w:rsidRPr="00402BC2" w:rsidRDefault="00402BC2" w:rsidP="00402BC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Ключи к заданиям второго типа</w:t>
      </w:r>
    </w:p>
    <w:p w:rsidR="00402BC2" w:rsidRPr="00EF7AB4" w:rsidRDefault="00402BC2" w:rsidP="00402BC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F7A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№1</w:t>
      </w:r>
    </w:p>
    <w:tbl>
      <w:tblPr>
        <w:tblStyle w:val="11"/>
        <w:tblW w:w="0" w:type="auto"/>
        <w:tblInd w:w="360" w:type="dxa"/>
        <w:tblLook w:val="04A0"/>
      </w:tblPr>
      <w:tblGrid>
        <w:gridCol w:w="2442"/>
        <w:gridCol w:w="6769"/>
      </w:tblGrid>
      <w:tr w:rsidR="00402BC2" w:rsidRPr="00402BC2" w:rsidTr="007722DA">
        <w:tc>
          <w:tcPr>
            <w:tcW w:w="2442" w:type="dxa"/>
          </w:tcPr>
          <w:p w:rsidR="00402BC2" w:rsidRPr="00402BC2" w:rsidRDefault="00402BC2" w:rsidP="00402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Главный герой</w:t>
            </w:r>
          </w:p>
        </w:tc>
        <w:tc>
          <w:tcPr>
            <w:tcW w:w="6769" w:type="dxa"/>
          </w:tcPr>
          <w:p w:rsidR="00402BC2" w:rsidRPr="00402BC2" w:rsidRDefault="00402BC2" w:rsidP="00402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Сильвио</w:t>
            </w:r>
          </w:p>
          <w:p w:rsidR="00402BC2" w:rsidRPr="00402BC2" w:rsidRDefault="00402BC2" w:rsidP="00402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BC2" w:rsidRPr="00402BC2" w:rsidTr="007722DA">
        <w:tc>
          <w:tcPr>
            <w:tcW w:w="2442" w:type="dxa"/>
          </w:tcPr>
          <w:p w:rsidR="00402BC2" w:rsidRPr="00402BC2" w:rsidRDefault="00402BC2" w:rsidP="00402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Автор и название литературного произведения</w:t>
            </w:r>
          </w:p>
        </w:tc>
        <w:tc>
          <w:tcPr>
            <w:tcW w:w="6769" w:type="dxa"/>
          </w:tcPr>
          <w:p w:rsidR="00402BC2" w:rsidRPr="00402BC2" w:rsidRDefault="00402BC2" w:rsidP="00402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Александр Сергеевич Пушкин, повесть «Выстрел» из цикла «Повестей покойного Ивана Петровича Белкина», написанная в 1830</w:t>
            </w:r>
          </w:p>
        </w:tc>
      </w:tr>
      <w:tr w:rsidR="00402BC2" w:rsidRPr="00402BC2" w:rsidTr="007722DA">
        <w:trPr>
          <w:trHeight w:val="7077"/>
        </w:trPr>
        <w:tc>
          <w:tcPr>
            <w:tcW w:w="2442" w:type="dxa"/>
          </w:tcPr>
          <w:p w:rsidR="00402BC2" w:rsidRPr="00402BC2" w:rsidRDefault="00402BC2" w:rsidP="00402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портретов</w:t>
            </w:r>
          </w:p>
        </w:tc>
        <w:tc>
          <w:tcPr>
            <w:tcW w:w="6769" w:type="dxa"/>
          </w:tcPr>
          <w:p w:rsidR="00402BC2" w:rsidRPr="00402BC2" w:rsidRDefault="00402BC2" w:rsidP="00402BC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Т.к. в этом задании участники олимпиады высказывают своё субъективное мнение о портретах героя,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произведении искусства, в данном случае о портрете. Участник демонстрирует навыки сравнительного анализа произведений искусства на основе средств выразительности. Особое внимание уделяется, прежде всего, уровню понимания художественного образа.</w:t>
            </w:r>
          </w:p>
          <w:p w:rsidR="00402BC2" w:rsidRPr="00402BC2" w:rsidRDefault="00402BC2" w:rsidP="00402BC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выразительности, которые участники могут использовать для сравнения данных портретов Сильвио: игра </w:t>
            </w:r>
            <w:proofErr w:type="gramStart"/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свето-тени</w:t>
            </w:r>
            <w:proofErr w:type="gramEnd"/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, распределение света в композиции; характер линий и пятен, их взаиморасположение; использование цвета; плановость и глубина композиции; включение в портрет деталей (пистолет, окно, натюрморт, трубка и т.д.).</w:t>
            </w:r>
          </w:p>
          <w:p w:rsidR="00402BC2" w:rsidRPr="00402BC2" w:rsidRDefault="00402BC2" w:rsidP="00402BC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Участники могут высказать своё личное мнение по поводу того, какой из портретов лучше передает характер героя, аргументируя свой ответ.</w:t>
            </w:r>
          </w:p>
          <w:p w:rsidR="00402BC2" w:rsidRPr="00402BC2" w:rsidRDefault="00402BC2" w:rsidP="00402BC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Участники могут сопоставить каждую цитату с определенными элементами композиции изобразительных портретов.</w:t>
            </w:r>
          </w:p>
          <w:p w:rsidR="00402BC2" w:rsidRPr="00402BC2" w:rsidRDefault="00402BC2" w:rsidP="00402BC2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Пример:</w:t>
            </w:r>
          </w:p>
          <w:p w:rsidR="00402BC2" w:rsidRPr="00402BC2" w:rsidRDefault="00402BC2" w:rsidP="00402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 xml:space="preserve">...Угрюмость, буйство характера, затаенность личности - те качества, которые художникам необходимо было передать в портрете. Постоянные раздумья Сильвио, его воспоминания, внутренняя работа мысли, углубленность в себя  - эти качества существенным образом передаются в портрете В. </w:t>
            </w:r>
            <w:proofErr w:type="spellStart"/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Милашевского</w:t>
            </w:r>
            <w:proofErr w:type="spellEnd"/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. В то время как художник Веселов делает акцент на угрюмость и стремление к первенству. На первом портрете герой не занимает доминирующего места в композиции, художник стремится показать пространство героя: небрежно убранный стол, открытое окно, ветхость обстановки – всё это в большей степени утрирует его замкнутость на себе,</w:t>
            </w:r>
            <w:r w:rsidR="008D3009">
              <w:rPr>
                <w:rFonts w:ascii="Times New Roman" w:hAnsi="Times New Roman" w:cs="Times New Roman"/>
                <w:sz w:val="24"/>
                <w:szCs w:val="24"/>
              </w:rPr>
              <w:t xml:space="preserve"> на своём плане мести. Веселов </w:t>
            </w: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>сужает пространство до минимального обозначения окружающей обстановки, огромным с</w:t>
            </w:r>
            <w:r w:rsidR="008D3009">
              <w:rPr>
                <w:rFonts w:ascii="Times New Roman" w:hAnsi="Times New Roman" w:cs="Times New Roman"/>
                <w:sz w:val="24"/>
                <w:szCs w:val="24"/>
              </w:rPr>
              <w:t>илуэтом показан герой. Его сгорбле</w:t>
            </w:r>
            <w:r w:rsidRPr="00402BC2">
              <w:rPr>
                <w:rFonts w:ascii="Times New Roman" w:hAnsi="Times New Roman" w:cs="Times New Roman"/>
                <w:sz w:val="24"/>
                <w:szCs w:val="24"/>
              </w:rPr>
              <w:t xml:space="preserve">нная поза, взгляд исподлобья, нацеленный нервно зажатый в руке пистолет – все это выдает его напряженное внутреннее состояние… </w:t>
            </w:r>
          </w:p>
          <w:p w:rsidR="00402BC2" w:rsidRPr="00402BC2" w:rsidRDefault="00402BC2" w:rsidP="00402B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2BC2" w:rsidRPr="00402BC2" w:rsidRDefault="00402BC2" w:rsidP="00402BC2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2BC2" w:rsidRPr="00402BC2" w:rsidRDefault="00402BC2" w:rsidP="00402B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2BC2" w:rsidRPr="00402BC2" w:rsidRDefault="00402BC2" w:rsidP="00402B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402BC2" w:rsidRPr="00402BC2" w:rsidRDefault="00402BC2" w:rsidP="00402B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правильно указывает имя героя – 2 балла;</w:t>
      </w:r>
    </w:p>
    <w:p w:rsidR="00402BC2" w:rsidRPr="00402BC2" w:rsidRDefault="00402BC2" w:rsidP="00402B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называет автора произведения полностью Александр Сергеевич Пушкин – 4 балла; все другие варианты ответов, связанные с данным писателем (А.С. Пушкин, Пушкин, Александр Пушкин) – 2 балла;</w:t>
      </w:r>
    </w:p>
    <w:p w:rsidR="00402BC2" w:rsidRPr="00402BC2" w:rsidRDefault="00402BC2" w:rsidP="00402B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называет литературное произведение - повесть «Выстрел» - 2 балла, «Выстрел» - 1 балл; за полное указание - повесть «Выстрел» из цикла «Повестей покойного Ивана Петровича Белкина» - добавляется 1 балл.</w:t>
      </w:r>
      <w:proofErr w:type="gramEnd"/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Максимально за 1 и 2 пункты: 9 баллов.</w:t>
      </w:r>
    </w:p>
    <w:p w:rsidR="00402BC2" w:rsidRDefault="00402BC2" w:rsidP="00402B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убедительно представляет сравнительный анализ портретов, основываясь на описании средств художественной выразительности в сопоставлении с цитатами и характером героя данного произведения. За каждое точное указание средства выразительности, определяющее художественный образ героя, участник получает по 1 баллу за каждый портрет, максимально может получить 12 баллов. </w:t>
      </w:r>
    </w:p>
    <w:p w:rsidR="0014269B" w:rsidRPr="00402BC2" w:rsidRDefault="0014269B" w:rsidP="001426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Дополнительные баллы: з</w:t>
      </w:r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 состоятельность, целостность и убедительность анализа участник может получить от 0 до 5 баллов. </w:t>
      </w:r>
    </w:p>
    <w:p w:rsidR="00402BC2" w:rsidRPr="00402BC2" w:rsidRDefault="00402BC2" w:rsidP="00402B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>Грамотный искусствоведческий анализ, использование искусствоведческих терминов, образность речи поощряется от 1 до 4 баллами.</w:t>
      </w:r>
      <w:r w:rsidR="00B046B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Максимально за 3 пункт задания – 21 балл.</w:t>
      </w:r>
    </w:p>
    <w:p w:rsidR="00402BC2" w:rsidRDefault="00402BC2" w:rsidP="00402B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02BC2" w:rsidRDefault="00402BC2" w:rsidP="00402B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D0769" w:rsidRPr="009D0769" w:rsidRDefault="009D0769" w:rsidP="009D07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D0769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Максимальная оценка за задание №1 второго типа: 30 баллов.</w:t>
      </w:r>
    </w:p>
    <w:p w:rsidR="009D0769" w:rsidRPr="009D0769" w:rsidRDefault="009D0769" w:rsidP="009D07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D0769">
        <w:rPr>
          <w:rFonts w:ascii="Times New Roman" w:eastAsia="Calibri" w:hAnsi="Times New Roman" w:cs="Times New Roman"/>
          <w:sz w:val="24"/>
          <w:szCs w:val="24"/>
          <w:lang w:eastAsia="en-US"/>
        </w:rPr>
        <w:t>Время выполнения задания №1 второго типа - 30 мин.</w:t>
      </w:r>
    </w:p>
    <w:p w:rsidR="00402BC2" w:rsidRPr="00402BC2" w:rsidRDefault="00402BC2" w:rsidP="00402B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p w:rsidR="00402BC2" w:rsidRPr="00402BC2" w:rsidRDefault="00402BC2" w:rsidP="00402BC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Задание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7"/>
        <w:gridCol w:w="7034"/>
      </w:tblGrid>
      <w:tr w:rsidR="00402BC2" w:rsidRPr="00402BC2" w:rsidTr="007722DA">
        <w:tc>
          <w:tcPr>
            <w:tcW w:w="2537" w:type="dxa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Текст</w:t>
            </w:r>
          </w:p>
        </w:tc>
        <w:tc>
          <w:tcPr>
            <w:tcW w:w="7034" w:type="dxa"/>
          </w:tcPr>
          <w:p w:rsidR="00402BC2" w:rsidRPr="00402BC2" w:rsidRDefault="00402BC2" w:rsidP="00E26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ПРИМЕРНЫЙ ТЕКСТ</w:t>
            </w:r>
          </w:p>
          <w:p w:rsidR="00402BC2" w:rsidRPr="00402BC2" w:rsidRDefault="00402BC2" w:rsidP="00E268E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Снежный пейзаж Грабаря таит в себе неуловимую сказку и </w:t>
            </w:r>
            <w:r w:rsidRPr="00402BC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необъятное</w:t>
            </w: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великолепие. Завораживают «серебряные» одеяния, такие скоротечные и неповторимые в своём явлении. </w:t>
            </w:r>
          </w:p>
          <w:p w:rsidR="00402BC2" w:rsidRPr="00402BC2" w:rsidRDefault="00402BC2" w:rsidP="00E268E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Раннее морозное утро, маленькое солнышко, робко пробивающееся сквозь скованные инеем ветви «деревья-сказки» – берёзки. Небо и снег, плотным одеялом укрывший поле, переливаются разноцветными </w:t>
            </w:r>
            <w:r w:rsidRPr="00402BC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оттенками</w:t>
            </w: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 </w:t>
            </w:r>
            <w:proofErr w:type="gramStart"/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кристально-голубых</w:t>
            </w:r>
            <w:proofErr w:type="gramEnd"/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до оранжево-розовых.</w:t>
            </w:r>
          </w:p>
          <w:p w:rsidR="00402BC2" w:rsidRPr="00402BC2" w:rsidRDefault="00402BC2" w:rsidP="00E268E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Как </w:t>
            </w:r>
            <w:r w:rsidRPr="00402BC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волшебство</w:t>
            </w: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северного сияния, солнечные лучи пробиваются через густые пластичные ветви берез.</w:t>
            </w:r>
          </w:p>
          <w:p w:rsidR="00402BC2" w:rsidRPr="00402BC2" w:rsidRDefault="00402BC2" w:rsidP="00E268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Отсутствие глубокой перспективы и многоплановости пейзаж напоминает богатый </w:t>
            </w:r>
            <w:proofErr w:type="gramStart"/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тканный</w:t>
            </w:r>
            <w:proofErr w:type="gramEnd"/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ковер. </w:t>
            </w:r>
          </w:p>
          <w:p w:rsidR="00402BC2" w:rsidRPr="00402BC2" w:rsidRDefault="00402BC2" w:rsidP="00E268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Вся поверхность холста заполнена мелкими разноцветными точками, отчего техника исполнения данной работы напоминает пуантилизм. Работая такими мелкими </w:t>
            </w:r>
            <w:r w:rsidRPr="00402BC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мазками,</w:t>
            </w: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художник добивается некоторой </w:t>
            </w:r>
            <w:proofErr w:type="spellStart"/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измельчённости</w:t>
            </w:r>
            <w:proofErr w:type="spellEnd"/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дробности изображения. Это способствует  воссозданию эффекта сияющего перелива разноцветных бриллиантов инея в первых лучах солнца. </w:t>
            </w:r>
          </w:p>
          <w:p w:rsidR="00402BC2" w:rsidRPr="00402BC2" w:rsidRDefault="00402BC2" w:rsidP="00E26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02BC2" w:rsidRPr="00402BC2" w:rsidTr="007722DA">
        <w:tc>
          <w:tcPr>
            <w:tcW w:w="2537" w:type="dxa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7034" w:type="dxa"/>
          </w:tcPr>
          <w:p w:rsidR="00402BC2" w:rsidRPr="00402BC2" w:rsidRDefault="00402BC2" w:rsidP="00E26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Оригинальное название «Сказка инея и восходящего солнца»</w:t>
            </w:r>
          </w:p>
          <w:p w:rsidR="00402BC2" w:rsidRPr="00402BC2" w:rsidRDefault="00402BC2" w:rsidP="00E268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402BC2" w:rsidRPr="00402BC2" w:rsidRDefault="00402BC2" w:rsidP="00402BC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Критерии оценки и анализ ответа  </w:t>
      </w:r>
    </w:p>
    <w:p w:rsidR="00402BC2" w:rsidRPr="00402BC2" w:rsidRDefault="00402BC2" w:rsidP="00402B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Задание направлено на выявление эмоционально-личностной и коммуникативной компетенций: способности участников </w:t>
      </w:r>
      <w:proofErr w:type="gramStart"/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>эмоционально-личностно</w:t>
      </w:r>
      <w:proofErr w:type="gramEnd"/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воспринимать художественное произведение и словесно передавать свои мысли и ощущения.</w:t>
      </w:r>
    </w:p>
    <w:p w:rsidR="00402BC2" w:rsidRPr="00402BC2" w:rsidRDefault="00402BC2" w:rsidP="00402BC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логично и связано передает свое настроение от увиденного произведения, используя все четыре опорных слова. Данные четыре слова – это средства смысловой и художественной выразительности, относящейся к данному произведению. В соответствие с этим участники должны в своем тексте передать логическое понимание значения данных слов. По 2 балла за использование каждого опорного слова.</w:t>
      </w:r>
    </w:p>
    <w:p w:rsidR="00402BC2" w:rsidRPr="00402BC2" w:rsidRDefault="00402BC2" w:rsidP="00402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 0-6 баллов участник получает за логичный и выразительный текст. Максимально за первый пункт задания – 14 баллов.</w:t>
      </w:r>
    </w:p>
    <w:p w:rsidR="00402BC2" w:rsidRPr="00402BC2" w:rsidRDefault="00402BC2" w:rsidP="00402BC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название произведения – 1 балл. </w:t>
      </w:r>
      <w:proofErr w:type="gramStart"/>
      <w:r w:rsidRPr="00402BC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дает название, выражающее эмоциональное состояние или наиболее близкое к оригинальному или использует цитату из литературных произведений – 3 балла.</w:t>
      </w:r>
      <w:proofErr w:type="gramEnd"/>
    </w:p>
    <w:p w:rsidR="00402BC2" w:rsidRPr="00402BC2" w:rsidRDefault="00402BC2" w:rsidP="00402BC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аргументировано (опирается на свой текст, отвечая на вопрос, почему дано именно такое название?) поясняет </w:t>
      </w:r>
      <w:r w:rsidRPr="000E41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>свое</w:t>
      </w:r>
      <w:r w:rsidRPr="00402BC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название произведения – 0-4 баллов. Участник окрашивает свою письменную речь в пояснении эмоционально-ценностным содержанием, </w:t>
      </w:r>
      <w:proofErr w:type="gramStart"/>
      <w:r w:rsidRPr="00402BC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отмечает свою личностную позицию следует</w:t>
      </w:r>
      <w:proofErr w:type="gramEnd"/>
      <w:r w:rsidRPr="00402BC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добавить 1-2 балла. Максимальная оценка за 2 и 3 пункты – 9 баллов.</w:t>
      </w:r>
    </w:p>
    <w:p w:rsidR="00402BC2" w:rsidRDefault="00402BC2" w:rsidP="00402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EF7AB4" w:rsidRPr="00EE6657" w:rsidRDefault="00EF7AB4" w:rsidP="00EF7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657">
        <w:rPr>
          <w:rFonts w:ascii="Times New Roman" w:eastAsia="Times New Roman" w:hAnsi="Times New Roman" w:cs="Times New Roman"/>
          <w:sz w:val="24"/>
          <w:szCs w:val="24"/>
        </w:rPr>
        <w:t>Максимальная оценка за задание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№2</w:t>
      </w:r>
      <w:r w:rsidR="009D0769" w:rsidRPr="009D0769">
        <w:rPr>
          <w:rFonts w:ascii="Times New Roman" w:eastAsia="Calibri" w:hAnsi="Times New Roman" w:cs="Times New Roman"/>
          <w:sz w:val="24"/>
          <w:szCs w:val="24"/>
          <w:lang w:eastAsia="en-US"/>
        </w:rPr>
        <w:t>второго типа</w:t>
      </w:r>
      <w:r w:rsidR="009D07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0769" w:rsidRPr="009D0769" w:rsidRDefault="009D0769" w:rsidP="009D076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D0769">
        <w:rPr>
          <w:rFonts w:ascii="Times New Roman" w:eastAsia="Calibri" w:hAnsi="Times New Roman" w:cs="Times New Roman"/>
          <w:sz w:val="24"/>
          <w:szCs w:val="24"/>
          <w:lang w:eastAsia="en-US"/>
        </w:rPr>
        <w:t>Время выполнения задания №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9D076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второго типа - 30 мин.</w:t>
      </w:r>
    </w:p>
    <w:p w:rsidR="009D0769" w:rsidRDefault="009D0769" w:rsidP="00EF7AB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7AB4" w:rsidRPr="00EE6657" w:rsidRDefault="00EF7AB4" w:rsidP="00EF7A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7AB4" w:rsidRPr="00EE6657" w:rsidRDefault="009D0769" w:rsidP="009D0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657">
        <w:rPr>
          <w:rFonts w:ascii="Times New Roman" w:eastAsia="Times New Roman" w:hAnsi="Times New Roman" w:cs="Times New Roman"/>
          <w:sz w:val="24"/>
          <w:szCs w:val="24"/>
        </w:rPr>
        <w:t xml:space="preserve">МАКСИМАЛЬНАЯ ОЦЕНКА ЗА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ОБА 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>ЗАДАНИ</w:t>
      </w:r>
      <w:r>
        <w:rPr>
          <w:rFonts w:ascii="Times New Roman" w:eastAsia="Times New Roman" w:hAnsi="Times New Roman" w:cs="Times New Roman"/>
          <w:sz w:val="24"/>
          <w:szCs w:val="24"/>
        </w:rPr>
        <w:t>Я ВТОРОГО ТИПА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53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02BC2" w:rsidRPr="000E4127" w:rsidRDefault="009D0769" w:rsidP="000E41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6657">
        <w:rPr>
          <w:rFonts w:ascii="Times New Roman" w:eastAsia="Times New Roman" w:hAnsi="Times New Roman" w:cs="Times New Roman"/>
          <w:sz w:val="24"/>
          <w:szCs w:val="24"/>
        </w:rPr>
        <w:t>ВРЕМЯ ВЫПОЛНЕНИЯ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ЗАДАНИЙ ВТОРОГО ТИПА</w:t>
      </w:r>
      <w:r w:rsidRPr="00EE665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1 ЧАС</w:t>
      </w:r>
    </w:p>
    <w:p w:rsidR="00402BC2" w:rsidRDefault="00402BC2" w:rsidP="00402B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02BC2" w:rsidRDefault="00402BC2" w:rsidP="00402B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A39D8" w:rsidRPr="00402BC2" w:rsidRDefault="00CA39D8" w:rsidP="00CA39D8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02B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Ключи к заданиям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четвертого</w:t>
      </w:r>
      <w:r w:rsidRPr="00402BC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типа</w:t>
      </w:r>
    </w:p>
    <w:p w:rsidR="00402BC2" w:rsidRPr="00EF7AB4" w:rsidRDefault="00EF7AB4" w:rsidP="00402BC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</w:t>
      </w:r>
      <w:r w:rsidR="00402BC2" w:rsidRPr="00EF7A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адание </w:t>
      </w:r>
      <w:r w:rsidRPr="00EF7A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№</w:t>
      </w:r>
      <w:r w:rsidR="00402BC2" w:rsidRPr="00EF7A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</w:p>
    <w:p w:rsidR="00402BC2" w:rsidRPr="00402BC2" w:rsidRDefault="00402BC2" w:rsidP="00402BC2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5"/>
        <w:gridCol w:w="1595"/>
        <w:gridCol w:w="1595"/>
        <w:gridCol w:w="1595"/>
        <w:gridCol w:w="1595"/>
        <w:gridCol w:w="1596"/>
      </w:tblGrid>
      <w:tr w:rsidR="00402BC2" w:rsidRPr="00402BC2" w:rsidTr="007722DA">
        <w:tc>
          <w:tcPr>
            <w:tcW w:w="1595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595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595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595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595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596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</w:tr>
      <w:tr w:rsidR="00402BC2" w:rsidRPr="00402BC2" w:rsidTr="007722DA">
        <w:tc>
          <w:tcPr>
            <w:tcW w:w="1595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Леонардо да Винчи</w:t>
            </w:r>
          </w:p>
        </w:tc>
        <w:tc>
          <w:tcPr>
            <w:tcW w:w="1595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Дюрер</w:t>
            </w:r>
          </w:p>
        </w:tc>
        <w:tc>
          <w:tcPr>
            <w:tcW w:w="1595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Рембрандт</w:t>
            </w:r>
          </w:p>
        </w:tc>
        <w:tc>
          <w:tcPr>
            <w:tcW w:w="1595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Репин</w:t>
            </w:r>
          </w:p>
        </w:tc>
        <w:tc>
          <w:tcPr>
            <w:tcW w:w="1595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Брюллов</w:t>
            </w:r>
          </w:p>
        </w:tc>
        <w:tc>
          <w:tcPr>
            <w:tcW w:w="1596" w:type="dxa"/>
            <w:shd w:val="clear" w:color="auto" w:fill="auto"/>
          </w:tcPr>
          <w:p w:rsidR="00402BC2" w:rsidRPr="00402BC2" w:rsidRDefault="00402BC2" w:rsidP="00402BC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02BC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Курбе</w:t>
            </w:r>
          </w:p>
        </w:tc>
      </w:tr>
    </w:tbl>
    <w:p w:rsidR="00402BC2" w:rsidRPr="00402BC2" w:rsidRDefault="00402BC2" w:rsidP="00402BC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2BC2" w:rsidRPr="00402BC2" w:rsidRDefault="00402BC2" w:rsidP="00402BC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2BC2" w:rsidRPr="00402BC2" w:rsidRDefault="00402BC2" w:rsidP="00402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2BC2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402BC2" w:rsidRPr="00402BC2" w:rsidRDefault="00402BC2" w:rsidP="00402B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02BC2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402BC2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402BC2">
        <w:rPr>
          <w:rFonts w:ascii="Times New Roman" w:eastAsia="Calibri" w:hAnsi="Times New Roman" w:cs="Times New Roman"/>
          <w:sz w:val="24"/>
          <w:szCs w:val="24"/>
        </w:rPr>
        <w:t xml:space="preserve"> верно соотносит 6 портретов с правильной фамилией. </w:t>
      </w:r>
      <w:r w:rsidRPr="00402BC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2 балла </w:t>
      </w:r>
      <w:r w:rsidRPr="00402BC2">
        <w:rPr>
          <w:rFonts w:ascii="Times New Roman" w:eastAsia="Calibri" w:hAnsi="Times New Roman" w:cs="Times New Roman"/>
          <w:sz w:val="24"/>
          <w:szCs w:val="24"/>
        </w:rPr>
        <w:t xml:space="preserve">за каждое верное соотнесение = </w:t>
      </w:r>
      <w:r w:rsidRPr="00402BC2">
        <w:rPr>
          <w:rFonts w:ascii="Times New Roman" w:eastAsia="Calibri" w:hAnsi="Times New Roman" w:cs="Times New Roman"/>
          <w:b/>
          <w:bCs/>
          <w:sz w:val="24"/>
          <w:szCs w:val="24"/>
        </w:rPr>
        <w:t>12 баллов.</w:t>
      </w:r>
    </w:p>
    <w:p w:rsidR="00402BC2" w:rsidRPr="00402BC2" w:rsidRDefault="00402BC2" w:rsidP="00402BC2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02BC2" w:rsidRPr="00402BC2" w:rsidRDefault="009D0769" w:rsidP="00402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Максимальнаяоцека</w:t>
      </w:r>
      <w:proofErr w:type="spellEnd"/>
      <w:r w:rsidR="00402BC2" w:rsidRPr="00402BC2">
        <w:rPr>
          <w:rFonts w:ascii="Times New Roman" w:eastAsia="Times New Roman" w:hAnsi="Times New Roman" w:cs="Times New Roman"/>
          <w:sz w:val="24"/>
          <w:szCs w:val="24"/>
        </w:rPr>
        <w:t xml:space="preserve"> за выполнение задания</w:t>
      </w:r>
      <w:r w:rsidR="00EF7AB4">
        <w:rPr>
          <w:rFonts w:ascii="Times New Roman" w:eastAsia="Times New Roman" w:hAnsi="Times New Roman" w:cs="Times New Roman"/>
          <w:sz w:val="24"/>
          <w:szCs w:val="24"/>
        </w:rPr>
        <w:t xml:space="preserve"> №1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четвертого типа </w:t>
      </w:r>
      <w:r w:rsidR="00402BC2" w:rsidRPr="00402BC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402BC2">
        <w:rPr>
          <w:rFonts w:ascii="Times New Roman" w:eastAsia="Times New Roman" w:hAnsi="Times New Roman" w:cs="Times New Roman"/>
          <w:sz w:val="24"/>
          <w:szCs w:val="24"/>
        </w:rPr>
        <w:t>12</w:t>
      </w:r>
      <w:r w:rsidR="00402BC2" w:rsidRPr="00402BC2">
        <w:rPr>
          <w:rFonts w:ascii="Times New Roman" w:eastAsia="Times New Roman" w:hAnsi="Times New Roman" w:cs="Times New Roman"/>
          <w:sz w:val="24"/>
          <w:szCs w:val="24"/>
        </w:rPr>
        <w:t xml:space="preserve"> баллов.</w:t>
      </w:r>
    </w:p>
    <w:p w:rsidR="00402BC2" w:rsidRDefault="00402BC2" w:rsidP="00402B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02BC2">
        <w:rPr>
          <w:rFonts w:ascii="Times New Roman" w:eastAsia="Times New Roman" w:hAnsi="Times New Roman" w:cs="Times New Roman"/>
          <w:sz w:val="24"/>
          <w:szCs w:val="24"/>
        </w:rPr>
        <w:t xml:space="preserve">Время выполнения задания </w:t>
      </w:r>
      <w:r w:rsidR="00EF7AB4">
        <w:rPr>
          <w:rFonts w:ascii="Times New Roman" w:eastAsia="Times New Roman" w:hAnsi="Times New Roman" w:cs="Times New Roman"/>
          <w:sz w:val="24"/>
          <w:szCs w:val="24"/>
        </w:rPr>
        <w:t xml:space="preserve">№1 </w:t>
      </w:r>
      <w:r w:rsidR="009D0769">
        <w:rPr>
          <w:rFonts w:ascii="Times New Roman" w:eastAsia="Times New Roman" w:hAnsi="Times New Roman" w:cs="Times New Roman"/>
          <w:sz w:val="24"/>
          <w:szCs w:val="24"/>
        </w:rPr>
        <w:t xml:space="preserve">четвертого типа </w:t>
      </w:r>
      <w:r w:rsidRPr="00402BC2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402BC2">
        <w:rPr>
          <w:rFonts w:ascii="Times New Roman" w:eastAsia="Calibri" w:hAnsi="Times New Roman" w:cs="Times New Roman"/>
          <w:sz w:val="24"/>
          <w:szCs w:val="24"/>
          <w:lang w:eastAsia="en-US"/>
        </w:rPr>
        <w:t>30 мин.</w:t>
      </w:r>
    </w:p>
    <w:p w:rsidR="00EF7AB4" w:rsidRPr="00402BC2" w:rsidRDefault="00EF7AB4" w:rsidP="00402B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7AB4" w:rsidRDefault="00EF7AB4" w:rsidP="00EF7AB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F7AB4" w:rsidRPr="00EF7AB4" w:rsidRDefault="00EF7AB4" w:rsidP="00EF7AB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F7AB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№2</w:t>
      </w:r>
    </w:p>
    <w:p w:rsidR="00EF7AB4" w:rsidRPr="00EF7AB4" w:rsidRDefault="00EF7AB4" w:rsidP="00EF7AB4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70"/>
        <w:gridCol w:w="1538"/>
        <w:gridCol w:w="1582"/>
        <w:gridCol w:w="1559"/>
        <w:gridCol w:w="1555"/>
        <w:gridCol w:w="1567"/>
      </w:tblGrid>
      <w:tr w:rsidR="00EF7AB4" w:rsidRPr="00EF7AB4" w:rsidTr="00EF7AB4">
        <w:tc>
          <w:tcPr>
            <w:tcW w:w="1770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538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582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559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555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567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6.</w:t>
            </w:r>
          </w:p>
        </w:tc>
      </w:tr>
      <w:tr w:rsidR="00EF7AB4" w:rsidRPr="00EF7AB4" w:rsidTr="00EF7AB4">
        <w:tc>
          <w:tcPr>
            <w:tcW w:w="1770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Микеланджело </w:t>
            </w:r>
          </w:p>
        </w:tc>
        <w:tc>
          <w:tcPr>
            <w:tcW w:w="1538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Рафаэль</w:t>
            </w:r>
          </w:p>
        </w:tc>
        <w:tc>
          <w:tcPr>
            <w:tcW w:w="1582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Кипренский</w:t>
            </w:r>
          </w:p>
        </w:tc>
        <w:tc>
          <w:tcPr>
            <w:tcW w:w="1559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Тропинин</w:t>
            </w:r>
          </w:p>
        </w:tc>
        <w:tc>
          <w:tcPr>
            <w:tcW w:w="1555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Леонардо да Винчи</w:t>
            </w:r>
          </w:p>
        </w:tc>
        <w:tc>
          <w:tcPr>
            <w:tcW w:w="1567" w:type="dxa"/>
            <w:shd w:val="clear" w:color="auto" w:fill="auto"/>
          </w:tcPr>
          <w:p w:rsidR="00EF7AB4" w:rsidRPr="00EF7AB4" w:rsidRDefault="00EF7AB4" w:rsidP="00EF7A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F7A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Рембрандт</w:t>
            </w:r>
          </w:p>
        </w:tc>
      </w:tr>
    </w:tbl>
    <w:p w:rsidR="00EF7AB4" w:rsidRPr="00EF7AB4" w:rsidRDefault="00EF7AB4" w:rsidP="00EF7AB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7AB4" w:rsidRPr="00EF7AB4" w:rsidRDefault="00EF7AB4" w:rsidP="00EF7A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7AB4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EF7AB4" w:rsidRPr="00EF7AB4" w:rsidRDefault="00EF7AB4" w:rsidP="00EF7AB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7AB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EF7AB4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EF7AB4">
        <w:rPr>
          <w:rFonts w:ascii="Times New Roman" w:eastAsia="Calibri" w:hAnsi="Times New Roman" w:cs="Times New Roman"/>
          <w:sz w:val="24"/>
          <w:szCs w:val="24"/>
        </w:rPr>
        <w:t xml:space="preserve"> верно соотносит 6 портретов с правильной фамилией. </w:t>
      </w:r>
      <w:r w:rsidRPr="00EF7AB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2 балла </w:t>
      </w:r>
      <w:r w:rsidRPr="00EF7AB4">
        <w:rPr>
          <w:rFonts w:ascii="Times New Roman" w:eastAsia="Calibri" w:hAnsi="Times New Roman" w:cs="Times New Roman"/>
          <w:sz w:val="24"/>
          <w:szCs w:val="24"/>
        </w:rPr>
        <w:t xml:space="preserve">за каждое верное соотнесение = </w:t>
      </w:r>
      <w:r w:rsidRPr="00EF7AB4">
        <w:rPr>
          <w:rFonts w:ascii="Times New Roman" w:eastAsia="Calibri" w:hAnsi="Times New Roman" w:cs="Times New Roman"/>
          <w:b/>
          <w:bCs/>
          <w:sz w:val="24"/>
          <w:szCs w:val="24"/>
        </w:rPr>
        <w:t>12 баллов.</w:t>
      </w:r>
    </w:p>
    <w:p w:rsidR="00EF7AB4" w:rsidRPr="00EF7AB4" w:rsidRDefault="00EF7AB4" w:rsidP="00EF7AB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F7AB4" w:rsidRPr="00EE6657" w:rsidRDefault="00EF7AB4" w:rsidP="00EF7A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0769" w:rsidRPr="009D0769" w:rsidRDefault="009D0769" w:rsidP="009D0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9D0769">
        <w:rPr>
          <w:rFonts w:ascii="Times New Roman" w:eastAsia="Times New Roman" w:hAnsi="Times New Roman" w:cs="Times New Roman"/>
          <w:sz w:val="24"/>
          <w:szCs w:val="24"/>
        </w:rPr>
        <w:t>Максимальная оценка за задание №2 четвертого типа - 12 баллов.</w:t>
      </w:r>
    </w:p>
    <w:p w:rsidR="009D0769" w:rsidRPr="009D0769" w:rsidRDefault="009D0769" w:rsidP="009D0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769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 №2 четвертого типа - 30 мин.</w:t>
      </w:r>
    </w:p>
    <w:p w:rsidR="009D0769" w:rsidRPr="009D0769" w:rsidRDefault="009D0769" w:rsidP="009D07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0769" w:rsidRPr="009D0769" w:rsidRDefault="009D0769" w:rsidP="009D0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769">
        <w:rPr>
          <w:rFonts w:ascii="Times New Roman" w:eastAsia="Times New Roman" w:hAnsi="Times New Roman" w:cs="Times New Roman"/>
          <w:sz w:val="24"/>
          <w:szCs w:val="24"/>
        </w:rPr>
        <w:t>Максимальная оценка за оба задания четвертого типа: 24 балла.</w:t>
      </w:r>
    </w:p>
    <w:p w:rsidR="009D0769" w:rsidRPr="009D0769" w:rsidRDefault="009D0769" w:rsidP="009D0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769">
        <w:rPr>
          <w:rFonts w:ascii="Times New Roman" w:eastAsia="Times New Roman" w:hAnsi="Times New Roman" w:cs="Times New Roman"/>
          <w:sz w:val="24"/>
          <w:szCs w:val="24"/>
        </w:rPr>
        <w:t>Время выполнения заданий четвертого типа: 1 час.</w:t>
      </w:r>
    </w:p>
    <w:p w:rsidR="009D0769" w:rsidRPr="009D0769" w:rsidRDefault="009D0769" w:rsidP="009D07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0769" w:rsidRPr="009D0769" w:rsidRDefault="009D0769" w:rsidP="009D07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D0769" w:rsidRPr="009D0769" w:rsidRDefault="009D0769" w:rsidP="009D0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769">
        <w:rPr>
          <w:rFonts w:ascii="Times New Roman" w:eastAsia="Times New Roman" w:hAnsi="Times New Roman" w:cs="Times New Roman"/>
          <w:sz w:val="24"/>
          <w:szCs w:val="24"/>
        </w:rPr>
        <w:t>МАКСИМАЛЬНАЯ ОЦ</w:t>
      </w:r>
      <w:r w:rsidR="00273151">
        <w:rPr>
          <w:rFonts w:ascii="Times New Roman" w:eastAsia="Times New Roman" w:hAnsi="Times New Roman" w:cs="Times New Roman"/>
          <w:sz w:val="24"/>
          <w:szCs w:val="24"/>
        </w:rPr>
        <w:t>ЕНКА ЗА ВСЕ ЗАДАНИЯ ОЛИМПИАДЫ: 1</w:t>
      </w:r>
      <w:r w:rsidRPr="009D0769">
        <w:rPr>
          <w:rFonts w:ascii="Times New Roman" w:eastAsia="Times New Roman" w:hAnsi="Times New Roman" w:cs="Times New Roman"/>
          <w:sz w:val="24"/>
          <w:szCs w:val="24"/>
        </w:rPr>
        <w:t>02 БАЛЛА.</w:t>
      </w:r>
    </w:p>
    <w:p w:rsidR="009D0769" w:rsidRPr="009D0769" w:rsidRDefault="009D0769" w:rsidP="009D07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0769">
        <w:rPr>
          <w:rFonts w:ascii="Times New Roman" w:eastAsia="Times New Roman" w:hAnsi="Times New Roman" w:cs="Times New Roman"/>
          <w:sz w:val="24"/>
          <w:szCs w:val="24"/>
        </w:rPr>
        <w:t>ВРЕМЯ ВЫПОЛНЕНИЯ ВСЕХ ЗАДАНИЙ ОЛИМПИАДЫ: 4 ЧАСА.</w:t>
      </w:r>
    </w:p>
    <w:p w:rsidR="00EF7AB4" w:rsidRPr="000C3F76" w:rsidRDefault="00EF7AB4" w:rsidP="00402B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F7AB4" w:rsidRPr="000C3F76" w:rsidSect="001B7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1C03"/>
    <w:multiLevelType w:val="hybridMultilevel"/>
    <w:tmpl w:val="9754E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956CD7"/>
    <w:multiLevelType w:val="hybridMultilevel"/>
    <w:tmpl w:val="705AC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B37C68"/>
    <w:multiLevelType w:val="hybridMultilevel"/>
    <w:tmpl w:val="F4F625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D7967"/>
    <w:multiLevelType w:val="multilevel"/>
    <w:tmpl w:val="8A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CA48CE"/>
    <w:multiLevelType w:val="hybridMultilevel"/>
    <w:tmpl w:val="8968F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C3F76"/>
    <w:rsid w:val="00016A1B"/>
    <w:rsid w:val="000C3F76"/>
    <w:rsid w:val="000E0E72"/>
    <w:rsid w:val="000E4127"/>
    <w:rsid w:val="000F11D4"/>
    <w:rsid w:val="0013181A"/>
    <w:rsid w:val="0014269B"/>
    <w:rsid w:val="001B7B1D"/>
    <w:rsid w:val="001F0D5C"/>
    <w:rsid w:val="00273151"/>
    <w:rsid w:val="00274EF1"/>
    <w:rsid w:val="00285091"/>
    <w:rsid w:val="0031783F"/>
    <w:rsid w:val="00402BC2"/>
    <w:rsid w:val="004064B7"/>
    <w:rsid w:val="00461B1E"/>
    <w:rsid w:val="00567477"/>
    <w:rsid w:val="005F771A"/>
    <w:rsid w:val="006F03FC"/>
    <w:rsid w:val="007203EC"/>
    <w:rsid w:val="00747789"/>
    <w:rsid w:val="0075187E"/>
    <w:rsid w:val="007A6DAD"/>
    <w:rsid w:val="007C6344"/>
    <w:rsid w:val="007E3814"/>
    <w:rsid w:val="008D3009"/>
    <w:rsid w:val="009132C9"/>
    <w:rsid w:val="009A4461"/>
    <w:rsid w:val="009C75B7"/>
    <w:rsid w:val="009D0769"/>
    <w:rsid w:val="00B046BD"/>
    <w:rsid w:val="00B91EA1"/>
    <w:rsid w:val="00C77933"/>
    <w:rsid w:val="00CA39D8"/>
    <w:rsid w:val="00CB6782"/>
    <w:rsid w:val="00E268EE"/>
    <w:rsid w:val="00E74C94"/>
    <w:rsid w:val="00E7701A"/>
    <w:rsid w:val="00EE5FC0"/>
    <w:rsid w:val="00EF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1D"/>
  </w:style>
  <w:style w:type="paragraph" w:styleId="1">
    <w:name w:val="heading 1"/>
    <w:basedOn w:val="a"/>
    <w:link w:val="10"/>
    <w:uiPriority w:val="9"/>
    <w:qFormat/>
    <w:rsid w:val="00CB6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B1E"/>
    <w:pPr>
      <w:ind w:left="720"/>
      <w:contextualSpacing/>
    </w:pPr>
  </w:style>
  <w:style w:type="character" w:customStyle="1" w:styleId="apple-converted-space">
    <w:name w:val="apple-converted-space"/>
    <w:basedOn w:val="a0"/>
    <w:rsid w:val="00C77933"/>
  </w:style>
  <w:style w:type="table" w:styleId="a4">
    <w:name w:val="Table Grid"/>
    <w:basedOn w:val="a1"/>
    <w:uiPriority w:val="59"/>
    <w:rsid w:val="00131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E74C9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67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Emphasis"/>
    <w:basedOn w:val="a0"/>
    <w:uiPriority w:val="20"/>
    <w:qFormat/>
    <w:rsid w:val="00CB678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402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02BC2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402BC2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0%D0%BC%D0%B0%D1%80%D0%B8%D0%BD%D1%81%D0%BA%D0%B0%D1%8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0%D1%83%D1%81%D0%BB%D0%B0%D0%BD_%D0%B8_%D0%9B%D1%8E%D0%B4%D0%BC%D0%B8%D0%BB%D0%B0_(%D0%BE%D0%BF%D0%B5%D1%80%D0%B0)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ru.wikipedia.org/wiki/%D0%9F%D1%80%D0%BE%D1%89%D0%B0%D0%BD%D0%B8%D0%B5_%D1%81_%D0%9F%D0%B5%D1%82%D0%B5%D1%80%D0%B1%D1%83%D1%80%D0%B3%D0%BE%D0%BC_(%D0%93%D0%BB%D0%B8%D0%BD%D0%BA%D0%B0)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ru.wikipedia.org/wiki/%D0%9F%D0%B0%D1%82%D1%80%D0%B8%D0%BE%D1%82%D0%B8%D1%87%D0%B5%D1%81%D0%BA%D0%B0%D1%8F_%D0%BF%D0%B5%D1%81%D0%BD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2%D0%B0%D0%BB%D1%8C%D1%81-%D1%84%D0%B0%D0%BD%D1%82%D0%B0%D0%B7%D0%B8%D1%8F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демина татьяна</cp:lastModifiedBy>
  <cp:revision>25</cp:revision>
  <dcterms:created xsi:type="dcterms:W3CDTF">2019-11-03T08:07:00Z</dcterms:created>
  <dcterms:modified xsi:type="dcterms:W3CDTF">2019-11-17T14:39:00Z</dcterms:modified>
</cp:coreProperties>
</file>